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4B" w:rsidRDefault="00613D4B">
      <w:r>
        <w:rPr>
          <w:rFonts w:hint="eastAsia"/>
        </w:rPr>
        <w:t>（パブリックコメントの意見募集結果）</w:t>
      </w:r>
    </w:p>
    <w:p w:rsidR="00613D4B" w:rsidRDefault="00613D4B" w:rsidP="00613D4B">
      <w:pPr>
        <w:jc w:val="center"/>
        <w:rPr>
          <w:bdr w:val="single" w:sz="4" w:space="0" w:color="auto"/>
        </w:rPr>
      </w:pPr>
      <w:r>
        <w:rPr>
          <w:rFonts w:hint="eastAsia"/>
          <w:bdr w:val="single" w:sz="4" w:space="0" w:color="auto"/>
        </w:rPr>
        <w:t xml:space="preserve">　　　</w:t>
      </w:r>
      <w:r w:rsidRPr="00613D4B">
        <w:rPr>
          <w:rFonts w:hint="eastAsia"/>
          <w:bdr w:val="single" w:sz="4" w:space="0" w:color="auto"/>
        </w:rPr>
        <w:t>十勝地域公共交通計画（原案）についての意見募集結果</w:t>
      </w:r>
      <w:r>
        <w:rPr>
          <w:rFonts w:hint="eastAsia"/>
          <w:bdr w:val="single" w:sz="4" w:space="0" w:color="auto"/>
        </w:rPr>
        <w:t xml:space="preserve">　　　</w:t>
      </w:r>
    </w:p>
    <w:p w:rsidR="00613D4B" w:rsidRDefault="00613D4B" w:rsidP="00613D4B">
      <w:pPr>
        <w:jc w:val="right"/>
      </w:pPr>
      <w:r>
        <w:rPr>
          <w:rFonts w:hint="eastAsia"/>
        </w:rPr>
        <w:t>令和５年（2023年）６月</w:t>
      </w:r>
      <w:r w:rsidR="00704798">
        <w:rPr>
          <w:rFonts w:hint="eastAsia"/>
        </w:rPr>
        <w:t>27</w:t>
      </w:r>
      <w:r>
        <w:rPr>
          <w:rFonts w:hint="eastAsia"/>
        </w:rPr>
        <w:t>日</w:t>
      </w:r>
    </w:p>
    <w:p w:rsidR="00613D4B" w:rsidRDefault="00613D4B" w:rsidP="00613D4B">
      <w:pPr>
        <w:jc w:val="right"/>
      </w:pPr>
    </w:p>
    <w:p w:rsidR="00613D4B" w:rsidRDefault="00613D4B" w:rsidP="00613D4B">
      <w:pPr>
        <w:ind w:right="210"/>
        <w:jc w:val="left"/>
      </w:pPr>
      <w:r>
        <w:rPr>
          <w:rFonts w:hint="eastAsia"/>
        </w:rPr>
        <w:t xml:space="preserve">　十勝地域公共交通計画（原案）について、道民の皆様からご意見を募集した</w:t>
      </w:r>
      <w:bookmarkStart w:id="0" w:name="_GoBack"/>
      <w:bookmarkEnd w:id="0"/>
      <w:r>
        <w:rPr>
          <w:rFonts w:hint="eastAsia"/>
        </w:rPr>
        <w:t>ところ、１件のご意見が寄せられました。</w:t>
      </w:r>
    </w:p>
    <w:p w:rsidR="00613D4B" w:rsidRDefault="00613D4B" w:rsidP="00613D4B">
      <w:pPr>
        <w:ind w:right="210"/>
        <w:jc w:val="left"/>
      </w:pPr>
      <w:r>
        <w:rPr>
          <w:rFonts w:hint="eastAsia"/>
        </w:rPr>
        <w:t xml:space="preserve">　ご意見の要旨及びご意見に対する</w:t>
      </w:r>
      <w:r w:rsidR="00A311F6">
        <w:rPr>
          <w:rFonts w:hint="eastAsia"/>
        </w:rPr>
        <w:t>北海道十勝地域公共交通計画推進</w:t>
      </w:r>
      <w:r>
        <w:rPr>
          <w:rFonts w:hint="eastAsia"/>
        </w:rPr>
        <w:t>協議会の考え方については、次のとおりです。</w:t>
      </w:r>
    </w:p>
    <w:p w:rsidR="00613D4B" w:rsidRDefault="00613D4B" w:rsidP="00613D4B">
      <w:pPr>
        <w:ind w:right="210"/>
        <w:jc w:val="left"/>
      </w:pPr>
    </w:p>
    <w:tbl>
      <w:tblPr>
        <w:tblStyle w:val="a3"/>
        <w:tblW w:w="0" w:type="auto"/>
        <w:tblLook w:val="04A0" w:firstRow="1" w:lastRow="0" w:firstColumn="1" w:lastColumn="0" w:noHBand="0" w:noVBand="1"/>
      </w:tblPr>
      <w:tblGrid>
        <w:gridCol w:w="4247"/>
        <w:gridCol w:w="3500"/>
        <w:gridCol w:w="747"/>
      </w:tblGrid>
      <w:tr w:rsidR="00613D4B" w:rsidTr="00613D4B">
        <w:tc>
          <w:tcPr>
            <w:tcW w:w="4247" w:type="dxa"/>
          </w:tcPr>
          <w:p w:rsidR="00613D4B" w:rsidRDefault="00613D4B" w:rsidP="00613D4B">
            <w:pPr>
              <w:ind w:right="210"/>
              <w:jc w:val="center"/>
            </w:pPr>
            <w:r>
              <w:rPr>
                <w:rFonts w:hint="eastAsia"/>
              </w:rPr>
              <w:t>意見の概要</w:t>
            </w:r>
          </w:p>
        </w:tc>
        <w:tc>
          <w:tcPr>
            <w:tcW w:w="4247" w:type="dxa"/>
            <w:gridSpan w:val="2"/>
          </w:tcPr>
          <w:p w:rsidR="00613D4B" w:rsidRDefault="00613D4B" w:rsidP="00613D4B">
            <w:pPr>
              <w:ind w:right="210"/>
              <w:jc w:val="center"/>
            </w:pPr>
            <w:r>
              <w:rPr>
                <w:rFonts w:hint="eastAsia"/>
              </w:rPr>
              <w:t>意見に対する協議会の考え方</w:t>
            </w:r>
          </w:p>
        </w:tc>
      </w:tr>
      <w:tr w:rsidR="00F74EC0" w:rsidTr="00F74EC0">
        <w:trPr>
          <w:trHeight w:val="4510"/>
        </w:trPr>
        <w:tc>
          <w:tcPr>
            <w:tcW w:w="4247" w:type="dxa"/>
            <w:vMerge w:val="restart"/>
          </w:tcPr>
          <w:p w:rsidR="00F74EC0" w:rsidRDefault="00F74EC0" w:rsidP="00613D4B">
            <w:pPr>
              <w:ind w:right="210" w:firstLineChars="100" w:firstLine="210"/>
              <w:jc w:val="left"/>
            </w:pPr>
            <w:r>
              <w:rPr>
                <w:rFonts w:hint="eastAsia"/>
              </w:rPr>
              <w:t>第２章72頁の帯広陸別線の収支率が他の系統と比較して低い数値となっています。</w:t>
            </w:r>
          </w:p>
          <w:p w:rsidR="00F74EC0" w:rsidRDefault="00F74EC0" w:rsidP="00613D4B">
            <w:pPr>
              <w:ind w:right="210" w:firstLineChars="100" w:firstLine="210"/>
              <w:jc w:val="left"/>
            </w:pPr>
            <w:r>
              <w:rPr>
                <w:rFonts w:hint="eastAsia"/>
              </w:rPr>
              <w:t>経常費用の縮減については、利便性の確保との両立も必要なため長期的な視点で考える必要があると思いますが、一方で経常収益の改善については、「アフターコロナ」を契機にさらなる利用促進の取組が急務と考えます。</w:t>
            </w:r>
          </w:p>
          <w:p w:rsidR="00F74EC0" w:rsidRPr="00D27558" w:rsidRDefault="00F74EC0" w:rsidP="00613D4B">
            <w:pPr>
              <w:ind w:right="210" w:firstLineChars="100" w:firstLine="210"/>
              <w:jc w:val="left"/>
            </w:pPr>
            <w:r>
              <w:rPr>
                <w:rFonts w:hint="eastAsia"/>
              </w:rPr>
              <w:t>第３章103-</w:t>
            </w:r>
            <w:r>
              <w:t>104</w:t>
            </w:r>
            <w:r>
              <w:rPr>
                <w:rFonts w:hint="eastAsia"/>
              </w:rPr>
              <w:t>頁にデジタル技術活用による利便性向上の施策として「トカチケ」の取組が掲載されており、今般のデジタル化社会において非常に有効的な利用促進施策であると思います。</w:t>
            </w:r>
          </w:p>
        </w:tc>
        <w:tc>
          <w:tcPr>
            <w:tcW w:w="4247" w:type="dxa"/>
            <w:gridSpan w:val="2"/>
            <w:tcBorders>
              <w:bottom w:val="nil"/>
            </w:tcBorders>
          </w:tcPr>
          <w:p w:rsidR="00272DD7" w:rsidRPr="002D5223" w:rsidRDefault="00F74EC0" w:rsidP="00272DD7">
            <w:pPr>
              <w:ind w:right="210"/>
              <w:jc w:val="left"/>
              <w:rPr>
                <w:color w:val="000000" w:themeColor="text1"/>
              </w:rPr>
            </w:pPr>
            <w:r>
              <w:rPr>
                <w:rFonts w:hint="eastAsia"/>
              </w:rPr>
              <w:t xml:space="preserve">　</w:t>
            </w:r>
            <w:r w:rsidR="00272DD7" w:rsidRPr="002D5223">
              <w:rPr>
                <w:rFonts w:hint="eastAsia"/>
                <w:color w:val="000000" w:themeColor="text1"/>
              </w:rPr>
              <w:t>ご意見のとおり、経常収益の改善に向けては利用促進の取組が非常に重要であることから、その取組の一つとして、デジタル技術を活用した利便性向上を目指し、十勝</w:t>
            </w:r>
            <w:r w:rsidR="00E272DF">
              <w:rPr>
                <w:rFonts w:hint="eastAsia"/>
                <w:color w:val="000000" w:themeColor="text1"/>
              </w:rPr>
              <w:t>管内の路線バスが乗り放題となる「ビジットトカチパス」や、観光施設</w:t>
            </w:r>
            <w:r w:rsidR="00272DD7" w:rsidRPr="002D5223">
              <w:rPr>
                <w:rFonts w:hint="eastAsia"/>
                <w:color w:val="000000" w:themeColor="text1"/>
              </w:rPr>
              <w:t>等の利用料金がセットになった交通旅行商品を造成し販売する「トカチケ」の取組を行っております。</w:t>
            </w:r>
          </w:p>
          <w:p w:rsidR="00F74EC0" w:rsidRDefault="00272DD7" w:rsidP="00272DD7">
            <w:pPr>
              <w:ind w:right="210"/>
              <w:jc w:val="left"/>
            </w:pPr>
            <w:r w:rsidRPr="002D5223">
              <w:rPr>
                <w:rFonts w:hint="eastAsia"/>
                <w:color w:val="000000" w:themeColor="text1"/>
              </w:rPr>
              <w:t xml:space="preserve">　今後とも、北海道十勝地域公共交通計画推進協議会会員とともに、域内・域外の方双方の利便性向上につながる仕組みの検討を進めるなど、公共交通の利用促進を図ってまいります。</w:t>
            </w:r>
          </w:p>
          <w:p w:rsidR="00F74EC0" w:rsidRDefault="00F74EC0" w:rsidP="00613D4B">
            <w:pPr>
              <w:ind w:right="210"/>
              <w:jc w:val="left"/>
            </w:pPr>
          </w:p>
        </w:tc>
      </w:tr>
      <w:tr w:rsidR="00F74EC0" w:rsidTr="00A311F6">
        <w:trPr>
          <w:trHeight w:val="396"/>
        </w:trPr>
        <w:tc>
          <w:tcPr>
            <w:tcW w:w="4247" w:type="dxa"/>
            <w:vMerge/>
          </w:tcPr>
          <w:p w:rsidR="00F74EC0" w:rsidRDefault="00F74EC0" w:rsidP="00613D4B">
            <w:pPr>
              <w:ind w:right="210" w:firstLineChars="100" w:firstLine="210"/>
              <w:jc w:val="left"/>
            </w:pPr>
          </w:p>
        </w:tc>
        <w:tc>
          <w:tcPr>
            <w:tcW w:w="3500" w:type="dxa"/>
            <w:tcBorders>
              <w:top w:val="nil"/>
            </w:tcBorders>
          </w:tcPr>
          <w:p w:rsidR="00F74EC0" w:rsidRDefault="00F74EC0" w:rsidP="00613D4B">
            <w:pPr>
              <w:ind w:right="210"/>
              <w:jc w:val="left"/>
            </w:pPr>
          </w:p>
        </w:tc>
        <w:tc>
          <w:tcPr>
            <w:tcW w:w="747" w:type="dxa"/>
          </w:tcPr>
          <w:p w:rsidR="00F74EC0" w:rsidRDefault="00F74EC0" w:rsidP="00F74EC0">
            <w:pPr>
              <w:ind w:right="210"/>
              <w:jc w:val="center"/>
            </w:pPr>
            <w:r>
              <w:t xml:space="preserve"> </w:t>
            </w:r>
            <w:r w:rsidRPr="00F74EC0">
              <w:rPr>
                <w:rFonts w:hint="eastAsia"/>
                <w:sz w:val="28"/>
              </w:rPr>
              <w:t>B</w:t>
            </w:r>
          </w:p>
        </w:tc>
      </w:tr>
    </w:tbl>
    <w:p w:rsidR="00613D4B" w:rsidRDefault="00613D4B" w:rsidP="00613D4B">
      <w:pPr>
        <w:ind w:right="210"/>
        <w:jc w:val="left"/>
      </w:pPr>
    </w:p>
    <w:p w:rsidR="00F74EC0" w:rsidRDefault="00F74EC0" w:rsidP="00613D4B">
      <w:pPr>
        <w:ind w:right="210"/>
        <w:jc w:val="left"/>
      </w:pPr>
      <w:r>
        <w:rPr>
          <w:rFonts w:hint="eastAsia"/>
        </w:rPr>
        <w:t>※「意見に対する協議会の考え方」のA～Eの区分は次のとおりです。</w:t>
      </w:r>
    </w:p>
    <w:tbl>
      <w:tblPr>
        <w:tblStyle w:val="a3"/>
        <w:tblW w:w="0" w:type="auto"/>
        <w:tblLook w:val="04A0" w:firstRow="1" w:lastRow="0" w:firstColumn="1" w:lastColumn="0" w:noHBand="0" w:noVBand="1"/>
      </w:tblPr>
      <w:tblGrid>
        <w:gridCol w:w="846"/>
        <w:gridCol w:w="7648"/>
      </w:tblGrid>
      <w:tr w:rsidR="00F74EC0" w:rsidTr="00F74EC0">
        <w:tc>
          <w:tcPr>
            <w:tcW w:w="846" w:type="dxa"/>
          </w:tcPr>
          <w:p w:rsidR="00F74EC0" w:rsidRPr="00F74EC0" w:rsidRDefault="00F74EC0" w:rsidP="00F74EC0">
            <w:pPr>
              <w:ind w:right="210"/>
              <w:jc w:val="center"/>
            </w:pPr>
            <w:r>
              <w:rPr>
                <w:rFonts w:hint="eastAsia"/>
              </w:rPr>
              <w:t xml:space="preserve">  Ａ</w:t>
            </w:r>
          </w:p>
        </w:tc>
        <w:tc>
          <w:tcPr>
            <w:tcW w:w="7648" w:type="dxa"/>
          </w:tcPr>
          <w:p w:rsidR="00F74EC0" w:rsidRDefault="00F74EC0" w:rsidP="00613D4B">
            <w:pPr>
              <w:ind w:right="210"/>
              <w:jc w:val="left"/>
            </w:pPr>
            <w:r>
              <w:rPr>
                <w:rFonts w:hint="eastAsia"/>
              </w:rPr>
              <w:t>意見を受けて案を修正したもの</w:t>
            </w:r>
          </w:p>
        </w:tc>
      </w:tr>
      <w:tr w:rsidR="00F74EC0" w:rsidTr="00F74EC0">
        <w:tc>
          <w:tcPr>
            <w:tcW w:w="846" w:type="dxa"/>
          </w:tcPr>
          <w:p w:rsidR="00F74EC0" w:rsidRPr="00F74EC0" w:rsidRDefault="00F74EC0" w:rsidP="00F74EC0">
            <w:pPr>
              <w:ind w:right="210"/>
            </w:pPr>
            <w:r>
              <w:rPr>
                <w:rFonts w:hint="eastAsia"/>
              </w:rPr>
              <w:t xml:space="preserve">　Ｂ</w:t>
            </w:r>
          </w:p>
        </w:tc>
        <w:tc>
          <w:tcPr>
            <w:tcW w:w="7648" w:type="dxa"/>
          </w:tcPr>
          <w:p w:rsidR="00F74EC0" w:rsidRDefault="00F74EC0" w:rsidP="00613D4B">
            <w:pPr>
              <w:ind w:right="210"/>
              <w:jc w:val="left"/>
            </w:pPr>
            <w:r>
              <w:rPr>
                <w:rFonts w:hint="eastAsia"/>
              </w:rPr>
              <w:t>案と意見の趣旨が同様と考えられるもの</w:t>
            </w:r>
          </w:p>
        </w:tc>
      </w:tr>
      <w:tr w:rsidR="00F74EC0" w:rsidTr="00F74EC0">
        <w:tc>
          <w:tcPr>
            <w:tcW w:w="846" w:type="dxa"/>
          </w:tcPr>
          <w:p w:rsidR="00F74EC0" w:rsidRPr="00F74EC0" w:rsidRDefault="00F74EC0" w:rsidP="00F74EC0">
            <w:pPr>
              <w:ind w:right="210"/>
              <w:jc w:val="center"/>
            </w:pPr>
            <w:r>
              <w:rPr>
                <w:rFonts w:hint="eastAsia"/>
              </w:rPr>
              <w:t xml:space="preserve">  Ｃ</w:t>
            </w:r>
          </w:p>
        </w:tc>
        <w:tc>
          <w:tcPr>
            <w:tcW w:w="7648" w:type="dxa"/>
          </w:tcPr>
          <w:p w:rsidR="00F74EC0" w:rsidRDefault="00F74EC0" w:rsidP="00613D4B">
            <w:pPr>
              <w:ind w:right="210"/>
              <w:jc w:val="left"/>
            </w:pPr>
            <w:r>
              <w:rPr>
                <w:rFonts w:hint="eastAsia"/>
              </w:rPr>
              <w:t>案を修正していないが、今後の施策の進め方等の参考とするもの</w:t>
            </w:r>
          </w:p>
        </w:tc>
      </w:tr>
      <w:tr w:rsidR="00F74EC0" w:rsidTr="00F74EC0">
        <w:tc>
          <w:tcPr>
            <w:tcW w:w="846" w:type="dxa"/>
          </w:tcPr>
          <w:p w:rsidR="00F74EC0" w:rsidRPr="00F74EC0" w:rsidRDefault="00F74EC0" w:rsidP="00F74EC0">
            <w:pPr>
              <w:ind w:right="210"/>
              <w:jc w:val="center"/>
            </w:pPr>
            <w:r>
              <w:rPr>
                <w:rFonts w:hint="eastAsia"/>
              </w:rPr>
              <w:t xml:space="preserve">  Ｄ</w:t>
            </w:r>
          </w:p>
        </w:tc>
        <w:tc>
          <w:tcPr>
            <w:tcW w:w="7648" w:type="dxa"/>
          </w:tcPr>
          <w:p w:rsidR="00F74EC0" w:rsidRDefault="00401CAB" w:rsidP="00613D4B">
            <w:pPr>
              <w:ind w:right="210"/>
              <w:jc w:val="left"/>
            </w:pPr>
            <w:r>
              <w:rPr>
                <w:rFonts w:hint="eastAsia"/>
              </w:rPr>
              <w:t>案</w:t>
            </w:r>
            <w:r w:rsidR="00F74EC0">
              <w:rPr>
                <w:rFonts w:hint="eastAsia"/>
              </w:rPr>
              <w:t>に取り入れなかったもの</w:t>
            </w:r>
          </w:p>
        </w:tc>
      </w:tr>
      <w:tr w:rsidR="00F74EC0" w:rsidTr="00F74EC0">
        <w:tc>
          <w:tcPr>
            <w:tcW w:w="846" w:type="dxa"/>
          </w:tcPr>
          <w:p w:rsidR="00F74EC0" w:rsidRPr="00F74EC0" w:rsidRDefault="00F74EC0" w:rsidP="00F74EC0">
            <w:pPr>
              <w:ind w:right="210"/>
              <w:jc w:val="center"/>
            </w:pPr>
            <w:r>
              <w:rPr>
                <w:rFonts w:hint="eastAsia"/>
              </w:rPr>
              <w:t xml:space="preserve">  Ｅ</w:t>
            </w:r>
          </w:p>
        </w:tc>
        <w:tc>
          <w:tcPr>
            <w:tcW w:w="7648" w:type="dxa"/>
          </w:tcPr>
          <w:p w:rsidR="00F74EC0" w:rsidRDefault="00F74EC0" w:rsidP="00613D4B">
            <w:pPr>
              <w:ind w:right="210"/>
              <w:jc w:val="left"/>
            </w:pPr>
            <w:r>
              <w:rPr>
                <w:rFonts w:hint="eastAsia"/>
              </w:rPr>
              <w:t>案の内容についての質問等</w:t>
            </w:r>
          </w:p>
        </w:tc>
      </w:tr>
    </w:tbl>
    <w:p w:rsidR="00F74EC0" w:rsidRDefault="00F74EC0" w:rsidP="00613D4B">
      <w:pPr>
        <w:ind w:right="210"/>
        <w:jc w:val="left"/>
      </w:pPr>
    </w:p>
    <w:tbl>
      <w:tblPr>
        <w:tblStyle w:val="a3"/>
        <w:tblW w:w="0" w:type="auto"/>
        <w:tblInd w:w="3114" w:type="dxa"/>
        <w:tblLook w:val="04A0" w:firstRow="1" w:lastRow="0" w:firstColumn="1" w:lastColumn="0" w:noHBand="0" w:noVBand="1"/>
      </w:tblPr>
      <w:tblGrid>
        <w:gridCol w:w="5380"/>
      </w:tblGrid>
      <w:tr w:rsidR="00F74EC0" w:rsidTr="00A311F6">
        <w:tc>
          <w:tcPr>
            <w:tcW w:w="5380" w:type="dxa"/>
          </w:tcPr>
          <w:p w:rsidR="00F74EC0" w:rsidRDefault="00A311F6" w:rsidP="00613D4B">
            <w:pPr>
              <w:ind w:right="210"/>
              <w:jc w:val="left"/>
            </w:pPr>
            <w:r>
              <w:rPr>
                <w:rFonts w:hint="eastAsia"/>
              </w:rPr>
              <w:t>問い合わせ先</w:t>
            </w:r>
          </w:p>
          <w:p w:rsidR="00A311F6" w:rsidRDefault="00A311F6" w:rsidP="00613D4B">
            <w:pPr>
              <w:ind w:right="210"/>
              <w:jc w:val="left"/>
            </w:pPr>
            <w:r>
              <w:rPr>
                <w:rFonts w:hint="eastAsia"/>
              </w:rPr>
              <w:t>北海道十勝地域公共交通計画推進協議会事務局</w:t>
            </w:r>
          </w:p>
          <w:p w:rsidR="00A311F6" w:rsidRDefault="00A311F6" w:rsidP="00613D4B">
            <w:pPr>
              <w:ind w:right="210"/>
              <w:jc w:val="left"/>
            </w:pPr>
            <w:r>
              <w:rPr>
                <w:rFonts w:hint="eastAsia"/>
              </w:rPr>
              <w:t>（十勝総合振興局地域政策課内）</w:t>
            </w:r>
          </w:p>
          <w:p w:rsidR="00A311F6" w:rsidRDefault="00A311F6" w:rsidP="00613D4B">
            <w:pPr>
              <w:ind w:right="210"/>
              <w:jc w:val="left"/>
            </w:pPr>
            <w:r>
              <w:rPr>
                <w:rFonts w:hint="eastAsia"/>
              </w:rPr>
              <w:t>電話：0155-26-7179</w:t>
            </w:r>
          </w:p>
        </w:tc>
      </w:tr>
    </w:tbl>
    <w:p w:rsidR="00F74EC0" w:rsidRPr="00F74EC0" w:rsidRDefault="00F74EC0" w:rsidP="00613D4B">
      <w:pPr>
        <w:ind w:right="210"/>
        <w:jc w:val="left"/>
      </w:pPr>
    </w:p>
    <w:sectPr w:rsidR="00F74EC0" w:rsidRPr="00F74EC0" w:rsidSect="001D3DA0">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4B"/>
    <w:rsid w:val="001D3DA0"/>
    <w:rsid w:val="00272DD7"/>
    <w:rsid w:val="002E6FE9"/>
    <w:rsid w:val="00401CAB"/>
    <w:rsid w:val="00613D4B"/>
    <w:rsid w:val="00704798"/>
    <w:rsid w:val="00A311F6"/>
    <w:rsid w:val="00CB4A1D"/>
    <w:rsid w:val="00D27558"/>
    <w:rsid w:val="00E272DF"/>
    <w:rsid w:val="00F74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92EB39"/>
  <w15:chartTrackingRefBased/>
  <w15:docId w15:val="{975B9342-CF94-4FC8-9D8F-21883386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3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6F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6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7</cp:revision>
  <cp:lastPrinted>2023-06-19T00:17:00Z</cp:lastPrinted>
  <dcterms:created xsi:type="dcterms:W3CDTF">2023-06-16T07:35:00Z</dcterms:created>
  <dcterms:modified xsi:type="dcterms:W3CDTF">2023-06-27T07:02:00Z</dcterms:modified>
</cp:coreProperties>
</file>